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3E09" w:rsidRPr="00633E09" w:rsidRDefault="00633E09" w:rsidP="00633E09">
      <w:pPr>
        <w:rPr>
          <w:rFonts w:ascii="Times New Roman" w:eastAsia="Times New Roman" w:hAnsi="Times New Roman" w:cs="Times New Roman"/>
          <w:b/>
          <w:lang w:eastAsia="it-IT"/>
        </w:rPr>
      </w:pPr>
      <w:r w:rsidRPr="00633E09">
        <w:rPr>
          <w:rFonts w:ascii="Times New Roman" w:eastAsia="Times New Roman" w:hAnsi="Times New Roman" w:cs="Times New Roman"/>
          <w:b/>
          <w:lang w:eastAsia="it-IT"/>
        </w:rPr>
        <w:t>Osservatorio nazionale sulla condizione delle persone con disabilità</w:t>
      </w:r>
    </w:p>
    <w:p w:rsidR="0011143E" w:rsidRDefault="00122767"/>
    <w:p w:rsidR="00633E09" w:rsidRPr="00633E09" w:rsidRDefault="00633E09" w:rsidP="00633E09">
      <w:pPr>
        <w:jc w:val="center"/>
        <w:rPr>
          <w:rFonts w:ascii="Times New Roman" w:eastAsia="Times New Roman" w:hAnsi="Times New Roman" w:cs="Times New Roman"/>
          <w:lang w:eastAsia="it-IT"/>
        </w:rPr>
      </w:pPr>
      <w:r w:rsidRPr="00633E09">
        <w:rPr>
          <w:rFonts w:ascii="Times New Roman" w:eastAsia="Times New Roman" w:hAnsi="Times New Roman" w:cs="Times New Roman"/>
          <w:bCs/>
          <w:lang w:eastAsia="it-IT"/>
        </w:rPr>
        <w:t>6 dicembre 2023, dalle ore 09:30</w:t>
      </w:r>
    </w:p>
    <w:p w:rsidR="00633E09" w:rsidRPr="00633E09" w:rsidRDefault="00633E09" w:rsidP="00633E09">
      <w:pPr>
        <w:jc w:val="center"/>
        <w:rPr>
          <w:rFonts w:ascii="Times New Roman" w:eastAsia="Times New Roman" w:hAnsi="Times New Roman" w:cs="Times New Roman"/>
          <w:lang w:eastAsia="it-IT"/>
        </w:rPr>
      </w:pPr>
      <w:r w:rsidRPr="00633E09">
        <w:rPr>
          <w:rFonts w:ascii="Times New Roman" w:eastAsia="Times New Roman" w:hAnsi="Times New Roman" w:cs="Times New Roman"/>
          <w:lang w:eastAsia="it-IT"/>
        </w:rPr>
        <w:t>Presidenza del Consiglio dei ministri, nella Sala Polifunzionale</w:t>
      </w:r>
    </w:p>
    <w:p w:rsidR="00633E09" w:rsidRDefault="00633E09" w:rsidP="00633E09">
      <w:pPr>
        <w:jc w:val="center"/>
      </w:pPr>
    </w:p>
    <w:p w:rsidR="00633E09" w:rsidRDefault="00633E09" w:rsidP="00633E09">
      <w:pPr>
        <w:jc w:val="center"/>
      </w:pPr>
    </w:p>
    <w:p w:rsidR="00633E09" w:rsidRPr="00633E09" w:rsidRDefault="00633E09" w:rsidP="00633E09">
      <w:pPr>
        <w:jc w:val="right"/>
        <w:rPr>
          <w:sz w:val="22"/>
          <w:szCs w:val="22"/>
        </w:rPr>
      </w:pPr>
      <w:r w:rsidRPr="00633E09">
        <w:rPr>
          <w:sz w:val="22"/>
          <w:szCs w:val="22"/>
        </w:rPr>
        <w:t>Contributo a cura di ABC Italia</w:t>
      </w:r>
    </w:p>
    <w:p w:rsidR="00633E09" w:rsidRPr="00633E09" w:rsidRDefault="00633E09" w:rsidP="00633E09">
      <w:pPr>
        <w:jc w:val="right"/>
        <w:rPr>
          <w:sz w:val="22"/>
          <w:szCs w:val="22"/>
        </w:rPr>
      </w:pPr>
      <w:r w:rsidRPr="00633E09">
        <w:rPr>
          <w:sz w:val="22"/>
          <w:szCs w:val="22"/>
        </w:rPr>
        <w:t>Associazione Bambini Cerebrolesi Italia</w:t>
      </w:r>
    </w:p>
    <w:p w:rsidR="00633E09" w:rsidRDefault="00633E09" w:rsidP="00633E09">
      <w:pPr>
        <w:jc w:val="right"/>
        <w:rPr>
          <w:sz w:val="22"/>
          <w:szCs w:val="22"/>
        </w:rPr>
      </w:pPr>
    </w:p>
    <w:p w:rsidR="00633E09" w:rsidRDefault="00633E09" w:rsidP="00633E09">
      <w:pPr>
        <w:jc w:val="right"/>
        <w:rPr>
          <w:sz w:val="22"/>
          <w:szCs w:val="22"/>
        </w:rPr>
      </w:pPr>
    </w:p>
    <w:p w:rsidR="00633E09" w:rsidRDefault="00633E09" w:rsidP="00633E09">
      <w:pPr>
        <w:ind w:left="360"/>
        <w:jc w:val="both"/>
        <w:rPr>
          <w:rFonts w:asciiTheme="majorHAnsi" w:hAnsiTheme="majorHAnsi" w:cstheme="majorHAnsi"/>
        </w:rPr>
      </w:pPr>
      <w:r w:rsidRPr="00C32B8F">
        <w:rPr>
          <w:rFonts w:asciiTheme="majorHAnsi" w:hAnsiTheme="majorHAnsi" w:cstheme="majorHAnsi"/>
        </w:rPr>
        <w:t xml:space="preserve">L’inclusione  è un processo, per cui è sempre in divenire, come pure la stessa formazione (intesa come dare e prendere Forma) nasce dall’incontro, dalla relazione, che “costringe” al cambiamento, dunque alla riorganizzazione di se stessi nel momento in cui accogliamo l’altro, e </w:t>
      </w:r>
      <w:r>
        <w:rPr>
          <w:rFonts w:asciiTheme="majorHAnsi" w:hAnsiTheme="majorHAnsi" w:cstheme="majorHAnsi"/>
        </w:rPr>
        <w:t xml:space="preserve">del </w:t>
      </w:r>
      <w:r w:rsidRPr="00C32B8F">
        <w:rPr>
          <w:rFonts w:asciiTheme="majorHAnsi" w:hAnsiTheme="majorHAnsi" w:cstheme="majorHAnsi"/>
        </w:rPr>
        <w:t xml:space="preserve">sistema tutto è chiamato a dare delle risposte a nuovi </w:t>
      </w:r>
      <w:r>
        <w:rPr>
          <w:rFonts w:asciiTheme="majorHAnsi" w:hAnsiTheme="majorHAnsi" w:cstheme="majorHAnsi"/>
        </w:rPr>
        <w:t xml:space="preserve">e differenti </w:t>
      </w:r>
      <w:r w:rsidRPr="00C32B8F">
        <w:rPr>
          <w:rFonts w:asciiTheme="majorHAnsi" w:hAnsiTheme="majorHAnsi" w:cstheme="majorHAnsi"/>
        </w:rPr>
        <w:t>bisogni, e dunque a trovare e sperimentare nuove soluzioni</w:t>
      </w:r>
      <w:r>
        <w:rPr>
          <w:rFonts w:asciiTheme="majorHAnsi" w:hAnsiTheme="majorHAnsi" w:cstheme="majorHAnsi"/>
        </w:rPr>
        <w:t xml:space="preserve">, personalizzate. </w:t>
      </w:r>
      <w:r w:rsidRPr="00C32B8F">
        <w:rPr>
          <w:rFonts w:asciiTheme="majorHAnsi" w:hAnsiTheme="majorHAnsi" w:cstheme="majorHAnsi"/>
        </w:rPr>
        <w:t xml:space="preserve">Un percorso inclusivo, dunque, inteso come un cammino continuo (appunto mai finito, mai chiuso) in cui si affrontano continue </w:t>
      </w:r>
      <w:proofErr w:type="spellStart"/>
      <w:r w:rsidRPr="00C32B8F">
        <w:rPr>
          <w:rFonts w:asciiTheme="majorHAnsi" w:hAnsiTheme="majorHAnsi" w:cstheme="majorHAnsi"/>
        </w:rPr>
        <w:t>ri</w:t>
      </w:r>
      <w:proofErr w:type="spellEnd"/>
      <w:r w:rsidRPr="00C32B8F">
        <w:rPr>
          <w:rFonts w:asciiTheme="majorHAnsi" w:hAnsiTheme="majorHAnsi" w:cstheme="majorHAnsi"/>
        </w:rPr>
        <w:t xml:space="preserve">-organizzazioni e costruzioni, che poi faranno si che quella persona possa essere pienamente se stessa, possa essere quell’individuo, unico e irripetibile. </w:t>
      </w:r>
    </w:p>
    <w:p w:rsidR="00633E09" w:rsidRPr="005A1811" w:rsidRDefault="00633E09" w:rsidP="005A1811">
      <w:pPr>
        <w:ind w:left="360"/>
        <w:jc w:val="both"/>
        <w:rPr>
          <w:rFonts w:asciiTheme="majorHAnsi" w:hAnsiTheme="majorHAnsi" w:cstheme="majorHAnsi"/>
        </w:rPr>
      </w:pPr>
      <w:r w:rsidRPr="00C32B8F">
        <w:rPr>
          <w:rFonts w:asciiTheme="majorHAnsi" w:hAnsiTheme="majorHAnsi" w:cstheme="majorHAnsi"/>
        </w:rPr>
        <w:t>Abbiamo oggi degli strumenti a nostra disposizione che innescano questa possibilità di cambiamento radicale? Si, li abbiamo</w:t>
      </w:r>
      <w:r>
        <w:rPr>
          <w:rFonts w:asciiTheme="majorHAnsi" w:hAnsiTheme="majorHAnsi" w:cstheme="majorHAnsi"/>
        </w:rPr>
        <w:t xml:space="preserve">. Nascono da un cambio di prospettiva, dall’ambito meramente assistenzialistico a quello di presa in carico della persona con disabilità, quale protagonista attivo nella co-produzione dei servizi che egli stesso “usa” e dell’approccio </w:t>
      </w:r>
      <w:proofErr w:type="spellStart"/>
      <w:r>
        <w:rPr>
          <w:rFonts w:asciiTheme="majorHAnsi" w:hAnsiTheme="majorHAnsi" w:cstheme="majorHAnsi"/>
        </w:rPr>
        <w:t>bio</w:t>
      </w:r>
      <w:proofErr w:type="spellEnd"/>
      <w:r>
        <w:rPr>
          <w:rFonts w:asciiTheme="majorHAnsi" w:hAnsiTheme="majorHAnsi" w:cstheme="majorHAnsi"/>
        </w:rPr>
        <w:t>-</w:t>
      </w:r>
      <w:proofErr w:type="spellStart"/>
      <w:r>
        <w:rPr>
          <w:rFonts w:asciiTheme="majorHAnsi" w:hAnsiTheme="majorHAnsi" w:cstheme="majorHAnsi"/>
        </w:rPr>
        <w:t>psico</w:t>
      </w:r>
      <w:proofErr w:type="spellEnd"/>
      <w:r>
        <w:rPr>
          <w:rFonts w:asciiTheme="majorHAnsi" w:hAnsiTheme="majorHAnsi" w:cstheme="majorHAnsi"/>
        </w:rPr>
        <w:t xml:space="preserve">-sociale da parte delle Istituzioni responsabili di questi Servizi. </w:t>
      </w:r>
      <w:r w:rsidR="00596331">
        <w:rPr>
          <w:rFonts w:asciiTheme="majorHAnsi" w:hAnsiTheme="majorHAnsi" w:cstheme="majorHAnsi"/>
        </w:rPr>
        <w:t xml:space="preserve">Questa </w:t>
      </w:r>
      <w:r w:rsidR="00596331" w:rsidRPr="00C32B8F">
        <w:rPr>
          <w:rFonts w:asciiTheme="majorHAnsi" w:hAnsiTheme="majorHAnsi" w:cstheme="majorHAnsi"/>
        </w:rPr>
        <w:t xml:space="preserve">nuova prospettiva ecologico-ambientale </w:t>
      </w:r>
      <w:r w:rsidR="00596331">
        <w:rPr>
          <w:rFonts w:asciiTheme="majorHAnsi" w:hAnsiTheme="majorHAnsi" w:cstheme="majorHAnsi"/>
        </w:rPr>
        <w:t xml:space="preserve">è lo </w:t>
      </w:r>
      <w:r w:rsidR="00596331" w:rsidRPr="00C32B8F">
        <w:rPr>
          <w:rFonts w:asciiTheme="majorHAnsi" w:hAnsiTheme="majorHAnsi" w:cstheme="majorHAnsi"/>
        </w:rPr>
        <w:t>strumento</w:t>
      </w:r>
      <w:r w:rsidR="00596331">
        <w:rPr>
          <w:rFonts w:asciiTheme="majorHAnsi" w:hAnsiTheme="majorHAnsi" w:cstheme="majorHAnsi"/>
        </w:rPr>
        <w:t xml:space="preserve"> che ci </w:t>
      </w:r>
      <w:r w:rsidR="00596331" w:rsidRPr="00596331">
        <w:rPr>
          <w:rFonts w:asciiTheme="majorHAnsi" w:hAnsiTheme="majorHAnsi" w:cstheme="majorHAnsi"/>
        </w:rPr>
        <w:t xml:space="preserve">obbliga a </w:t>
      </w:r>
      <w:r w:rsidR="00596331" w:rsidRPr="00596331">
        <w:rPr>
          <w:rFonts w:asciiTheme="majorHAnsi" w:hAnsiTheme="majorHAnsi" w:cstheme="majorHAnsi"/>
          <w:bCs/>
        </w:rPr>
        <w:t>pratiche di osservazione</w:t>
      </w:r>
      <w:r w:rsidR="00596331" w:rsidRPr="00C32B8F">
        <w:rPr>
          <w:rFonts w:asciiTheme="majorHAnsi" w:hAnsiTheme="majorHAnsi" w:cstheme="majorHAnsi"/>
          <w:b/>
          <w:bCs/>
        </w:rPr>
        <w:t xml:space="preserve"> </w:t>
      </w:r>
      <w:r w:rsidR="00596331" w:rsidRPr="00C32B8F">
        <w:rPr>
          <w:rFonts w:asciiTheme="majorHAnsi" w:hAnsiTheme="majorHAnsi" w:cstheme="majorHAnsi"/>
        </w:rPr>
        <w:t>sia del</w:t>
      </w:r>
      <w:r w:rsidR="00596331">
        <w:rPr>
          <w:rFonts w:asciiTheme="majorHAnsi" w:hAnsiTheme="majorHAnsi" w:cstheme="majorHAnsi"/>
        </w:rPr>
        <w:t>la persona</w:t>
      </w:r>
      <w:r w:rsidR="00596331" w:rsidRPr="00C32B8F">
        <w:rPr>
          <w:rFonts w:asciiTheme="majorHAnsi" w:hAnsiTheme="majorHAnsi" w:cstheme="majorHAnsi"/>
        </w:rPr>
        <w:t xml:space="preserve"> che del contesto in cui vive e agisce</w:t>
      </w:r>
      <w:r w:rsidR="00596331">
        <w:rPr>
          <w:rFonts w:asciiTheme="majorHAnsi" w:hAnsiTheme="majorHAnsi" w:cstheme="majorHAnsi"/>
        </w:rPr>
        <w:t xml:space="preserve">. Il focus dunque non è settoriale, ma complessivo. La persona è una. </w:t>
      </w:r>
      <w:proofErr w:type="spellStart"/>
      <w:r w:rsidR="00596331">
        <w:rPr>
          <w:rFonts w:asciiTheme="majorHAnsi" w:hAnsiTheme="majorHAnsi" w:cstheme="majorHAnsi"/>
        </w:rPr>
        <w:t>Econdo</w:t>
      </w:r>
      <w:proofErr w:type="spellEnd"/>
      <w:r w:rsidR="00596331">
        <w:rPr>
          <w:rFonts w:asciiTheme="majorHAnsi" w:hAnsiTheme="majorHAnsi" w:cstheme="majorHAnsi"/>
        </w:rPr>
        <w:t xml:space="preserve"> il principio dell’</w:t>
      </w:r>
      <w:r w:rsidR="00596331" w:rsidRPr="00596331">
        <w:rPr>
          <w:rFonts w:asciiTheme="majorHAnsi" w:hAnsiTheme="majorHAnsi" w:cstheme="majorHAnsi"/>
        </w:rPr>
        <w:t xml:space="preserve"> </w:t>
      </w:r>
      <w:proofErr w:type="spellStart"/>
      <w:r w:rsidR="00596331" w:rsidRPr="00C32B8F">
        <w:rPr>
          <w:rFonts w:asciiTheme="majorHAnsi" w:hAnsiTheme="majorHAnsi" w:cstheme="majorHAnsi"/>
        </w:rPr>
        <w:t>dell’universal</w:t>
      </w:r>
      <w:proofErr w:type="spellEnd"/>
      <w:r w:rsidR="00596331" w:rsidRPr="00C32B8F">
        <w:rPr>
          <w:rFonts w:asciiTheme="majorHAnsi" w:hAnsiTheme="majorHAnsi" w:cstheme="majorHAnsi"/>
        </w:rPr>
        <w:t xml:space="preserve"> design</w:t>
      </w:r>
      <w:r w:rsidR="00596331">
        <w:rPr>
          <w:rFonts w:asciiTheme="majorHAnsi" w:hAnsiTheme="majorHAnsi" w:cstheme="majorHAnsi"/>
        </w:rPr>
        <w:t xml:space="preserve"> </w:t>
      </w:r>
      <w:r w:rsidR="00596331" w:rsidRPr="00C32B8F">
        <w:rPr>
          <w:rFonts w:asciiTheme="majorHAnsi" w:hAnsiTheme="majorHAnsi" w:cstheme="majorHAnsi"/>
          <w:i/>
        </w:rPr>
        <w:t>“Quello che è necessario per qualcuno può diventare utile per tutti”</w:t>
      </w:r>
      <w:r w:rsidR="00596331">
        <w:rPr>
          <w:rFonts w:asciiTheme="majorHAnsi" w:hAnsiTheme="majorHAnsi" w:cstheme="majorHAnsi"/>
        </w:rPr>
        <w:t xml:space="preserve">; </w:t>
      </w:r>
      <w:r w:rsidR="00596331" w:rsidRPr="00C32B8F">
        <w:rPr>
          <w:rFonts w:asciiTheme="majorHAnsi" w:hAnsiTheme="majorHAnsi" w:cstheme="majorHAnsi"/>
        </w:rPr>
        <w:t xml:space="preserve">Il lavoro comunitario non ha un destinatario prefissato e non ha lo scopo di risolvere un problema a qualcuno, </w:t>
      </w:r>
      <w:proofErr w:type="spellStart"/>
      <w:r w:rsidR="00596331" w:rsidRPr="00C32B8F">
        <w:rPr>
          <w:rFonts w:asciiTheme="majorHAnsi" w:hAnsiTheme="majorHAnsi" w:cstheme="majorHAnsi"/>
        </w:rPr>
        <w:t>bensi</w:t>
      </w:r>
      <w:proofErr w:type="spellEnd"/>
      <w:r w:rsidR="00596331" w:rsidRPr="00C32B8F">
        <w:rPr>
          <w:rFonts w:asciiTheme="majorHAnsi" w:hAnsiTheme="majorHAnsi" w:cstheme="majorHAnsi"/>
        </w:rPr>
        <w:t>̀ di eliminare le possibili barriere "prima" che si manifestino come tali, indipendentemente dall'individuo specifico che abita quel contesto; l’inclusione riguarda tutti</w:t>
      </w:r>
      <w:r w:rsidR="00596331">
        <w:rPr>
          <w:rFonts w:asciiTheme="majorHAnsi" w:hAnsiTheme="majorHAnsi" w:cstheme="majorHAnsi"/>
        </w:rPr>
        <w:t>,  e quest’</w:t>
      </w:r>
      <w:r w:rsidR="00596331" w:rsidRPr="00C32B8F">
        <w:rPr>
          <w:rFonts w:asciiTheme="majorHAnsi" w:hAnsiTheme="majorHAnsi" w:cstheme="majorHAnsi"/>
        </w:rPr>
        <w:t xml:space="preserve"> approccio educativo mira a superare la categorizzazione</w:t>
      </w:r>
    </w:p>
    <w:p w:rsidR="00633E09" w:rsidRDefault="00633E09" w:rsidP="00633E09">
      <w:pPr>
        <w:rPr>
          <w:sz w:val="22"/>
          <w:szCs w:val="22"/>
        </w:rPr>
      </w:pPr>
    </w:p>
    <w:p w:rsidR="00C43317" w:rsidRDefault="00633E09" w:rsidP="00C43317">
      <w:pPr>
        <w:pStyle w:val="NormaleWeb"/>
        <w:shd w:val="clear" w:color="auto" w:fill="FFFFFF"/>
        <w:spacing w:line="276" w:lineRule="auto"/>
        <w:ind w:left="426"/>
        <w:jc w:val="both"/>
        <w:rPr>
          <w:rFonts w:asciiTheme="majorHAnsi" w:hAnsiTheme="majorHAnsi" w:cstheme="majorHAnsi"/>
        </w:rPr>
      </w:pPr>
      <w:r w:rsidRPr="00C32B8F">
        <w:rPr>
          <w:rFonts w:asciiTheme="majorHAnsi" w:hAnsiTheme="majorHAnsi" w:cstheme="majorHAnsi"/>
        </w:rPr>
        <w:t>La partecipazione indica un pieno coinvolgimento di tutti i soggetti, e dunque rappresenta una corresponsabilità</w:t>
      </w:r>
      <w:r w:rsidR="00C43317">
        <w:rPr>
          <w:rFonts w:asciiTheme="majorHAnsi" w:hAnsiTheme="majorHAnsi" w:cstheme="majorHAnsi"/>
        </w:rPr>
        <w:t xml:space="preserve">, un vero e proprio </w:t>
      </w:r>
      <w:r w:rsidRPr="00C32B8F">
        <w:rPr>
          <w:rFonts w:asciiTheme="majorHAnsi" w:hAnsiTheme="majorHAnsi" w:cstheme="majorHAnsi"/>
        </w:rPr>
        <w:t xml:space="preserve"> patto</w:t>
      </w:r>
      <w:r w:rsidR="00C43317">
        <w:rPr>
          <w:rFonts w:asciiTheme="majorHAnsi" w:hAnsiTheme="majorHAnsi" w:cstheme="majorHAnsi"/>
        </w:rPr>
        <w:t xml:space="preserve">. </w:t>
      </w:r>
      <w:r w:rsidR="00C43317" w:rsidRPr="00F11789">
        <w:rPr>
          <w:rFonts w:asciiTheme="majorHAnsi" w:hAnsiTheme="majorHAnsi" w:cstheme="majorHAnsi"/>
        </w:rPr>
        <w:t>La realizzazione di interventi personalizzati e co</w:t>
      </w:r>
      <w:r w:rsidR="00C43317">
        <w:rPr>
          <w:rFonts w:asciiTheme="majorHAnsi" w:hAnsiTheme="majorHAnsi" w:cstheme="majorHAnsi"/>
        </w:rPr>
        <w:t>-</w:t>
      </w:r>
      <w:r w:rsidR="00C43317" w:rsidRPr="00F11789">
        <w:rPr>
          <w:rFonts w:asciiTheme="majorHAnsi" w:hAnsiTheme="majorHAnsi" w:cstheme="majorHAnsi"/>
        </w:rPr>
        <w:t>progettati prevedono un processo decisionale attivo e partecipazione della persona destinataria del progetto e della sua famiglia</w:t>
      </w:r>
      <w:r w:rsidR="00C43317">
        <w:rPr>
          <w:rFonts w:asciiTheme="majorHAnsi" w:hAnsiTheme="majorHAnsi" w:cstheme="majorHAnsi"/>
        </w:rPr>
        <w:t xml:space="preserve"> o familiari</w:t>
      </w:r>
      <w:r w:rsidR="00C43317" w:rsidRPr="00F11789">
        <w:rPr>
          <w:rFonts w:asciiTheme="majorHAnsi" w:hAnsiTheme="majorHAnsi" w:cstheme="majorHAnsi"/>
        </w:rPr>
        <w:t xml:space="preserve">. Infatti personalizzare significa garantire il protagonismo della propria </w:t>
      </w:r>
      <w:r w:rsidR="00C43317" w:rsidRPr="00C43317">
        <w:rPr>
          <w:rFonts w:asciiTheme="majorHAnsi" w:hAnsiTheme="majorHAnsi" w:cstheme="majorHAnsi"/>
        </w:rPr>
        <w:t>vita</w:t>
      </w:r>
      <w:r w:rsidR="00C43317" w:rsidRPr="00C43317">
        <w:rPr>
          <w:rFonts w:asciiTheme="majorHAnsi" w:hAnsiTheme="majorHAnsi" w:cstheme="majorHAnsi"/>
        </w:rPr>
        <w:t>.</w:t>
      </w:r>
      <w:r w:rsidR="00596331">
        <w:rPr>
          <w:rFonts w:asciiTheme="majorHAnsi" w:hAnsiTheme="majorHAnsi" w:cstheme="majorHAnsi"/>
        </w:rPr>
        <w:t xml:space="preserve"> S</w:t>
      </w:r>
      <w:r w:rsidR="00596331" w:rsidRPr="00C32B8F">
        <w:rPr>
          <w:rFonts w:asciiTheme="majorHAnsi" w:hAnsiTheme="majorHAnsi" w:cstheme="majorHAnsi"/>
        </w:rPr>
        <w:t xml:space="preserve">enza </w:t>
      </w:r>
      <w:r w:rsidR="00596331">
        <w:rPr>
          <w:rFonts w:asciiTheme="majorHAnsi" w:hAnsiTheme="majorHAnsi" w:cstheme="majorHAnsi"/>
        </w:rPr>
        <w:t>questa</w:t>
      </w:r>
      <w:r w:rsidR="00596331" w:rsidRPr="00C32B8F">
        <w:rPr>
          <w:rFonts w:asciiTheme="majorHAnsi" w:hAnsiTheme="majorHAnsi" w:cstheme="majorHAnsi"/>
        </w:rPr>
        <w:t xml:space="preserve"> partecipazione dei beneficiari o destinatari (delle persone con disabilità e delle loro famiglie) non si possono realizzare servizi personalizzati “su misura” di quell’individuo</w:t>
      </w:r>
      <w:r w:rsidR="00596331">
        <w:rPr>
          <w:rFonts w:asciiTheme="majorHAnsi" w:hAnsiTheme="majorHAnsi" w:cstheme="majorHAnsi"/>
        </w:rPr>
        <w:t xml:space="preserve">. </w:t>
      </w:r>
      <w:r w:rsidR="00C43317" w:rsidRPr="00C43317">
        <w:rPr>
          <w:rFonts w:asciiTheme="majorHAnsi" w:hAnsiTheme="majorHAnsi" w:cstheme="majorHAnsi"/>
        </w:rPr>
        <w:t>Esser-ci e partecipare significa essere corresponsabili di un intervento, di un’azione, possedere una “forza contrattuale”  che permette ai destinatari di progettare con le Istituzioni da soggetti attivi. Questo permette di  stimolare nelle persone con disabilità grave e gravissima e nei loro  familiari, una maggiore responsabilità attraverso la</w:t>
      </w:r>
      <w:r w:rsidR="00C43317" w:rsidRPr="00F11789">
        <w:rPr>
          <w:rFonts w:asciiTheme="majorHAnsi" w:hAnsiTheme="majorHAnsi" w:cstheme="majorHAnsi"/>
        </w:rPr>
        <w:t xml:space="preserve"> possibilità di “acquistare in proprio” il servizio e di poterne valutare la qualità dello stesso.</w:t>
      </w:r>
    </w:p>
    <w:p w:rsidR="00C43317" w:rsidRDefault="00C43317" w:rsidP="00C43317">
      <w:pPr>
        <w:pStyle w:val="NormaleWeb"/>
        <w:shd w:val="clear" w:color="auto" w:fill="FFFFFF"/>
        <w:spacing w:line="276" w:lineRule="auto"/>
        <w:ind w:left="426"/>
        <w:jc w:val="both"/>
        <w:rPr>
          <w:rFonts w:asciiTheme="majorHAnsi" w:hAnsiTheme="majorHAnsi" w:cstheme="majorHAnsi"/>
        </w:rPr>
      </w:pPr>
      <w:r>
        <w:rPr>
          <w:rFonts w:asciiTheme="majorHAnsi" w:hAnsiTheme="majorHAnsi" w:cstheme="majorHAnsi"/>
        </w:rPr>
        <w:t xml:space="preserve">Siamo fiduciosi del fatto che la nuova Legge Delega in materia di disabilità e i suoi Decreti delegati vadano concretamente in questa direzione, garantendo a ciascuno, indipendentemente </w:t>
      </w:r>
      <w:r w:rsidR="00F5230C">
        <w:rPr>
          <w:rFonts w:asciiTheme="majorHAnsi" w:hAnsiTheme="majorHAnsi" w:cstheme="majorHAnsi"/>
        </w:rPr>
        <w:t xml:space="preserve">dalla situazione nella quale </w:t>
      </w:r>
      <w:r w:rsidR="00596331">
        <w:rPr>
          <w:rFonts w:asciiTheme="majorHAnsi" w:hAnsiTheme="majorHAnsi" w:cstheme="majorHAnsi"/>
        </w:rPr>
        <w:t xml:space="preserve">essa </w:t>
      </w:r>
      <w:r w:rsidR="00F5230C">
        <w:rPr>
          <w:rFonts w:asciiTheme="majorHAnsi" w:hAnsiTheme="majorHAnsi" w:cstheme="majorHAnsi"/>
        </w:rPr>
        <w:t>si trovi</w:t>
      </w:r>
      <w:r w:rsidR="00596331">
        <w:rPr>
          <w:rFonts w:asciiTheme="majorHAnsi" w:hAnsiTheme="majorHAnsi" w:cstheme="majorHAnsi"/>
        </w:rPr>
        <w:t>.</w:t>
      </w:r>
    </w:p>
    <w:p w:rsidR="00596331" w:rsidRDefault="00596331" w:rsidP="00C43317">
      <w:pPr>
        <w:pStyle w:val="NormaleWeb"/>
        <w:shd w:val="clear" w:color="auto" w:fill="FFFFFF"/>
        <w:spacing w:line="276" w:lineRule="auto"/>
        <w:ind w:left="426"/>
        <w:jc w:val="both"/>
        <w:rPr>
          <w:rFonts w:asciiTheme="majorHAnsi" w:hAnsiTheme="majorHAnsi" w:cstheme="majorHAnsi"/>
        </w:rPr>
      </w:pPr>
      <w:r w:rsidRPr="00C32B8F">
        <w:rPr>
          <w:rFonts w:asciiTheme="majorHAnsi" w:hAnsiTheme="majorHAnsi" w:cstheme="majorHAnsi"/>
        </w:rPr>
        <w:lastRenderedPageBreak/>
        <w:t xml:space="preserve">Sostenere le persone con disabilità e loro </w:t>
      </w:r>
      <w:proofErr w:type="spellStart"/>
      <w:r w:rsidR="005A1811">
        <w:rPr>
          <w:rFonts w:asciiTheme="majorHAnsi" w:hAnsiTheme="majorHAnsi" w:cstheme="majorHAnsi"/>
        </w:rPr>
        <w:t>caregivers</w:t>
      </w:r>
      <w:proofErr w:type="spellEnd"/>
      <w:r w:rsidR="005A1811">
        <w:rPr>
          <w:rFonts w:asciiTheme="majorHAnsi" w:hAnsiTheme="majorHAnsi" w:cstheme="majorHAnsi"/>
        </w:rPr>
        <w:t xml:space="preserve"> </w:t>
      </w:r>
      <w:r w:rsidRPr="00C32B8F">
        <w:rPr>
          <w:rFonts w:asciiTheme="majorHAnsi" w:hAnsiTheme="majorHAnsi" w:cstheme="majorHAnsi"/>
        </w:rPr>
        <w:t xml:space="preserve">con progetti personalizzati </w:t>
      </w:r>
      <w:r>
        <w:rPr>
          <w:rFonts w:asciiTheme="majorHAnsi" w:hAnsiTheme="majorHAnsi" w:cstheme="majorHAnsi"/>
        </w:rPr>
        <w:t>individuali</w:t>
      </w:r>
      <w:r w:rsidRPr="00C32B8F">
        <w:rPr>
          <w:rFonts w:asciiTheme="majorHAnsi" w:hAnsiTheme="majorHAnsi" w:cstheme="majorHAnsi"/>
        </w:rPr>
        <w:t xml:space="preserve"> nelle </w:t>
      </w:r>
      <w:r w:rsidRPr="005514D5">
        <w:rPr>
          <w:rFonts w:asciiTheme="majorHAnsi" w:hAnsiTheme="majorHAnsi" w:cstheme="majorHAnsi"/>
        </w:rPr>
        <w:t>comunità, con servizi a domicilio, con sostegni adeguati e diversificati in base alle esigenze di ciascuno, indipendentemente dalla gravità, significa attuare concretamente</w:t>
      </w:r>
      <w:r w:rsidRPr="00C32B8F">
        <w:rPr>
          <w:rFonts w:asciiTheme="majorHAnsi" w:hAnsiTheme="majorHAnsi" w:cstheme="majorHAnsi"/>
        </w:rPr>
        <w:t xml:space="preserve"> i principi dettati dalla Convenzione Onu, del principio di autodeterminazione e autonomia per tutti, così come promosso </w:t>
      </w:r>
      <w:r>
        <w:rPr>
          <w:rFonts w:asciiTheme="majorHAnsi" w:hAnsiTheme="majorHAnsi" w:cstheme="majorHAnsi"/>
        </w:rPr>
        <w:t xml:space="preserve">anche </w:t>
      </w:r>
      <w:r w:rsidRPr="00C32B8F">
        <w:rPr>
          <w:rFonts w:asciiTheme="majorHAnsi" w:hAnsiTheme="majorHAnsi" w:cstheme="majorHAnsi"/>
        </w:rPr>
        <w:t xml:space="preserve">dal recente PNRR, in particolare dalla riforma dei servizi sanitari di </w:t>
      </w:r>
      <w:proofErr w:type="spellStart"/>
      <w:r w:rsidRPr="00C32B8F">
        <w:rPr>
          <w:rFonts w:asciiTheme="majorHAnsi" w:hAnsiTheme="majorHAnsi" w:cstheme="majorHAnsi"/>
        </w:rPr>
        <w:t>prossimita</w:t>
      </w:r>
      <w:proofErr w:type="spellEnd"/>
      <w:r w:rsidRPr="00C32B8F">
        <w:rPr>
          <w:rFonts w:asciiTheme="majorHAnsi" w:hAnsiTheme="majorHAnsi" w:cstheme="majorHAnsi"/>
        </w:rPr>
        <w:t xml:space="preserve">̀ e all’investimento della casa come primo luogo di cura, con un sostanziale aumento della qualità della vita delle stesse persone con disabilità e loro familiari </w:t>
      </w:r>
      <w:proofErr w:type="spellStart"/>
      <w:r w:rsidRPr="00C32B8F">
        <w:rPr>
          <w:rFonts w:asciiTheme="majorHAnsi" w:hAnsiTheme="majorHAnsi" w:cstheme="majorHAnsi"/>
        </w:rPr>
        <w:t>caregivers</w:t>
      </w:r>
      <w:proofErr w:type="spellEnd"/>
      <w:r>
        <w:rPr>
          <w:rFonts w:asciiTheme="majorHAnsi" w:hAnsiTheme="majorHAnsi" w:cstheme="majorHAnsi"/>
        </w:rPr>
        <w:t>.</w:t>
      </w:r>
    </w:p>
    <w:p w:rsidR="005A1811" w:rsidRDefault="005A1811" w:rsidP="005A1811">
      <w:pPr>
        <w:ind w:left="426"/>
        <w:jc w:val="both"/>
        <w:rPr>
          <w:rFonts w:asciiTheme="majorHAnsi" w:hAnsiTheme="majorHAnsi" w:cstheme="majorHAnsi"/>
        </w:rPr>
      </w:pPr>
      <w:r w:rsidRPr="00C32B8F">
        <w:rPr>
          <w:rFonts w:asciiTheme="majorHAnsi" w:hAnsiTheme="majorHAnsi" w:cstheme="majorHAnsi"/>
        </w:rPr>
        <w:t xml:space="preserve">Occorrerà una sostanziale riforma dell’attuale sistema di welfare, attualmente basato invece principalmente sul sistema di protezione, su un sistema dove “altri” decidono sulle vite delle persone con disabilità e sui loro destini,  verso un nuovo modello che sia realmente calibrato sul riconoscimento dei diritti umani, civili e sociali. Per questo è urgente e necessario che l’intero Governo si metta a disposizione da subito per rilanciare le politiche del nostro Paese a favore delle persone con disabilità e delle loro famiglie, rispondendo adeguatamente alle loro aspettative, bisogni e diritti. </w:t>
      </w:r>
    </w:p>
    <w:p w:rsidR="005A1811" w:rsidRPr="00C32B8F" w:rsidRDefault="005A1811" w:rsidP="005A1811">
      <w:pPr>
        <w:ind w:left="426"/>
        <w:jc w:val="both"/>
        <w:rPr>
          <w:rFonts w:asciiTheme="majorHAnsi" w:hAnsiTheme="majorHAnsi" w:cstheme="majorHAnsi"/>
        </w:rPr>
      </w:pPr>
      <w:bookmarkStart w:id="0" w:name="_GoBack"/>
      <w:bookmarkEnd w:id="0"/>
      <w:r w:rsidRPr="00876A79">
        <w:rPr>
          <w:rFonts w:asciiTheme="majorHAnsi" w:hAnsiTheme="majorHAnsi" w:cstheme="majorHAnsi"/>
        </w:rPr>
        <w:t>Abbiamo bisogno di una urgente transizione sociale</w:t>
      </w:r>
      <w:r w:rsidRPr="00C32B8F">
        <w:rPr>
          <w:rFonts w:asciiTheme="majorHAnsi" w:hAnsiTheme="majorHAnsi" w:cstheme="majorHAnsi"/>
        </w:rPr>
        <w:t>, quindi. Se non ora quando?</w:t>
      </w:r>
    </w:p>
    <w:p w:rsidR="005A1811" w:rsidRPr="00C32B8F" w:rsidRDefault="005A1811" w:rsidP="005A1811">
      <w:pPr>
        <w:pStyle w:val="NormaleWeb"/>
        <w:shd w:val="clear" w:color="auto" w:fill="FFFFFF"/>
        <w:spacing w:line="276" w:lineRule="auto"/>
        <w:ind w:left="426"/>
        <w:jc w:val="both"/>
        <w:rPr>
          <w:rFonts w:asciiTheme="majorHAnsi" w:hAnsiTheme="majorHAnsi" w:cstheme="majorHAnsi"/>
        </w:rPr>
      </w:pPr>
    </w:p>
    <w:p w:rsidR="005A1811" w:rsidRDefault="005A1811" w:rsidP="00C43317">
      <w:pPr>
        <w:pStyle w:val="NormaleWeb"/>
        <w:shd w:val="clear" w:color="auto" w:fill="FFFFFF"/>
        <w:spacing w:line="276" w:lineRule="auto"/>
        <w:ind w:left="426"/>
        <w:jc w:val="both"/>
        <w:rPr>
          <w:rFonts w:asciiTheme="majorHAnsi" w:hAnsiTheme="majorHAnsi" w:cstheme="majorHAnsi"/>
        </w:rPr>
      </w:pPr>
    </w:p>
    <w:p w:rsidR="00596331" w:rsidRDefault="00596331" w:rsidP="00C43317">
      <w:pPr>
        <w:pStyle w:val="NormaleWeb"/>
        <w:shd w:val="clear" w:color="auto" w:fill="FFFFFF"/>
        <w:spacing w:line="276" w:lineRule="auto"/>
        <w:ind w:left="426"/>
        <w:jc w:val="both"/>
        <w:rPr>
          <w:rFonts w:asciiTheme="majorHAnsi" w:hAnsiTheme="majorHAnsi" w:cstheme="majorHAnsi"/>
        </w:rPr>
      </w:pPr>
    </w:p>
    <w:p w:rsidR="00C43317" w:rsidRDefault="00C43317" w:rsidP="00C43317">
      <w:pPr>
        <w:pStyle w:val="NormaleWeb"/>
        <w:shd w:val="clear" w:color="auto" w:fill="FFFFFF"/>
        <w:spacing w:line="276" w:lineRule="auto"/>
        <w:ind w:left="426"/>
        <w:jc w:val="both"/>
        <w:rPr>
          <w:rFonts w:asciiTheme="majorHAnsi" w:hAnsiTheme="majorHAnsi" w:cstheme="majorHAnsi"/>
        </w:rPr>
      </w:pPr>
    </w:p>
    <w:p w:rsidR="00633E09" w:rsidRDefault="00633E09" w:rsidP="00C43317">
      <w:pPr>
        <w:ind w:left="426"/>
        <w:rPr>
          <w:rFonts w:asciiTheme="majorHAnsi" w:hAnsiTheme="majorHAnsi" w:cstheme="majorHAnsi"/>
        </w:rPr>
      </w:pPr>
    </w:p>
    <w:p w:rsidR="00633E09" w:rsidRDefault="00633E09" w:rsidP="00C43317">
      <w:pPr>
        <w:ind w:left="426"/>
        <w:rPr>
          <w:sz w:val="22"/>
          <w:szCs w:val="22"/>
        </w:rPr>
      </w:pPr>
    </w:p>
    <w:p w:rsidR="00633E09" w:rsidRPr="00633E09" w:rsidRDefault="00633E09" w:rsidP="00C43317">
      <w:pPr>
        <w:ind w:left="426"/>
        <w:rPr>
          <w:sz w:val="22"/>
          <w:szCs w:val="22"/>
        </w:rPr>
      </w:pPr>
    </w:p>
    <w:p w:rsidR="00C43317" w:rsidRPr="00633E09" w:rsidRDefault="00C43317">
      <w:pPr>
        <w:ind w:left="426"/>
        <w:rPr>
          <w:sz w:val="22"/>
          <w:szCs w:val="22"/>
        </w:rPr>
      </w:pPr>
    </w:p>
    <w:sectPr w:rsidR="00C43317" w:rsidRPr="00633E09" w:rsidSect="00D66C07">
      <w:footerReference w:type="even" r:id="rId6"/>
      <w:footerReference w:type="default" r:id="rId7"/>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2767" w:rsidRDefault="00122767" w:rsidP="005A1811">
      <w:r>
        <w:separator/>
      </w:r>
    </w:p>
  </w:endnote>
  <w:endnote w:type="continuationSeparator" w:id="0">
    <w:p w:rsidR="00122767" w:rsidRDefault="00122767" w:rsidP="005A1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eropagina"/>
      </w:rPr>
      <w:id w:val="1644993"/>
      <w:docPartObj>
        <w:docPartGallery w:val="Page Numbers (Bottom of Page)"/>
        <w:docPartUnique/>
      </w:docPartObj>
    </w:sdtPr>
    <w:sdtContent>
      <w:p w:rsidR="005A1811" w:rsidRDefault="005A1811" w:rsidP="00523933">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rsidR="005A1811" w:rsidRDefault="005A1811" w:rsidP="005A1811">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eropagina"/>
      </w:rPr>
      <w:id w:val="1459608511"/>
      <w:docPartObj>
        <w:docPartGallery w:val="Page Numbers (Bottom of Page)"/>
        <w:docPartUnique/>
      </w:docPartObj>
    </w:sdtPr>
    <w:sdtContent>
      <w:p w:rsidR="005A1811" w:rsidRDefault="005A1811" w:rsidP="00523933">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noProof/>
          </w:rPr>
          <w:t>1</w:t>
        </w:r>
        <w:r>
          <w:rPr>
            <w:rStyle w:val="Numeropagina"/>
          </w:rPr>
          <w:fldChar w:fldCharType="end"/>
        </w:r>
      </w:p>
    </w:sdtContent>
  </w:sdt>
  <w:p w:rsidR="005A1811" w:rsidRDefault="005A1811" w:rsidP="005A1811">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2767" w:rsidRDefault="00122767" w:rsidP="005A1811">
      <w:r>
        <w:separator/>
      </w:r>
    </w:p>
  </w:footnote>
  <w:footnote w:type="continuationSeparator" w:id="0">
    <w:p w:rsidR="00122767" w:rsidRDefault="00122767" w:rsidP="005A18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E09"/>
    <w:rsid w:val="00122767"/>
    <w:rsid w:val="001C18F2"/>
    <w:rsid w:val="002A3907"/>
    <w:rsid w:val="00596331"/>
    <w:rsid w:val="005A1811"/>
    <w:rsid w:val="00633E09"/>
    <w:rsid w:val="006E38D8"/>
    <w:rsid w:val="007A7FC3"/>
    <w:rsid w:val="009310E7"/>
    <w:rsid w:val="009C1F7C"/>
    <w:rsid w:val="00BE1377"/>
    <w:rsid w:val="00C33872"/>
    <w:rsid w:val="00C43317"/>
    <w:rsid w:val="00D66C07"/>
    <w:rsid w:val="00DE231C"/>
    <w:rsid w:val="00F5230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38986B9C"/>
  <w15:chartTrackingRefBased/>
  <w15:docId w15:val="{975B8E6A-24AF-334B-A59D-6EA0DDDB8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C43317"/>
    <w:pPr>
      <w:spacing w:before="100" w:beforeAutospacing="1" w:after="100" w:afterAutospacing="1"/>
    </w:pPr>
    <w:rPr>
      <w:rFonts w:ascii="Times New Roman" w:eastAsia="Times New Roman" w:hAnsi="Times New Roman" w:cs="Times New Roman"/>
      <w:lang w:eastAsia="it-IT"/>
    </w:rPr>
  </w:style>
  <w:style w:type="paragraph" w:styleId="Pidipagina">
    <w:name w:val="footer"/>
    <w:basedOn w:val="Normale"/>
    <w:link w:val="PidipaginaCarattere"/>
    <w:uiPriority w:val="99"/>
    <w:unhideWhenUsed/>
    <w:rsid w:val="005A1811"/>
    <w:pPr>
      <w:tabs>
        <w:tab w:val="center" w:pos="4819"/>
        <w:tab w:val="right" w:pos="9638"/>
      </w:tabs>
    </w:pPr>
  </w:style>
  <w:style w:type="character" w:customStyle="1" w:styleId="PidipaginaCarattere">
    <w:name w:val="Piè di pagina Carattere"/>
    <w:basedOn w:val="Carpredefinitoparagrafo"/>
    <w:link w:val="Pidipagina"/>
    <w:uiPriority w:val="99"/>
    <w:rsid w:val="005A1811"/>
  </w:style>
  <w:style w:type="character" w:styleId="Numeropagina">
    <w:name w:val="page number"/>
    <w:basedOn w:val="Carpredefinitoparagrafo"/>
    <w:uiPriority w:val="99"/>
    <w:semiHidden/>
    <w:unhideWhenUsed/>
    <w:rsid w:val="005A18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488841">
      <w:bodyDiv w:val="1"/>
      <w:marLeft w:val="0"/>
      <w:marRight w:val="0"/>
      <w:marTop w:val="0"/>
      <w:marBottom w:val="0"/>
      <w:divBdr>
        <w:top w:val="none" w:sz="0" w:space="0" w:color="auto"/>
        <w:left w:val="none" w:sz="0" w:space="0" w:color="auto"/>
        <w:bottom w:val="none" w:sz="0" w:space="0" w:color="auto"/>
        <w:right w:val="none" w:sz="0" w:space="0" w:color="auto"/>
      </w:divBdr>
    </w:div>
    <w:div w:id="1449005744">
      <w:bodyDiv w:val="1"/>
      <w:marLeft w:val="0"/>
      <w:marRight w:val="0"/>
      <w:marTop w:val="0"/>
      <w:marBottom w:val="0"/>
      <w:divBdr>
        <w:top w:val="none" w:sz="0" w:space="0" w:color="auto"/>
        <w:left w:val="none" w:sz="0" w:space="0" w:color="auto"/>
        <w:bottom w:val="none" w:sz="0" w:space="0" w:color="auto"/>
        <w:right w:val="none" w:sz="0" w:space="0" w:color="auto"/>
      </w:divBdr>
    </w:div>
    <w:div w:id="212981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704</Words>
  <Characters>4014</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 Palmas</dc:creator>
  <cp:keywords/>
  <dc:description/>
  <cp:lastModifiedBy>Francesca Palmas</cp:lastModifiedBy>
  <cp:revision>1</cp:revision>
  <dcterms:created xsi:type="dcterms:W3CDTF">2023-12-04T10:41:00Z</dcterms:created>
  <dcterms:modified xsi:type="dcterms:W3CDTF">2023-12-04T11:34:00Z</dcterms:modified>
</cp:coreProperties>
</file>